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D4E29" w:rsidRDefault="00000000">
      <w:pPr>
        <w:rPr>
          <w:b/>
          <w:i/>
          <w:sz w:val="28"/>
          <w:szCs w:val="28"/>
        </w:rPr>
      </w:pPr>
      <w:r>
        <w:rPr>
          <w:b/>
          <w:sz w:val="28"/>
          <w:szCs w:val="28"/>
        </w:rPr>
        <w:t>Zet seksuele gezondheid binnen jouw organisatie op de kaart</w:t>
      </w:r>
    </w:p>
    <w:p w14:paraId="00000002" w14:textId="77777777" w:rsidR="00ED4E29" w:rsidRDefault="00ED4E29">
      <w:pPr>
        <w:rPr>
          <w:b/>
          <w:sz w:val="24"/>
          <w:szCs w:val="24"/>
        </w:rPr>
      </w:pPr>
    </w:p>
    <w:p w14:paraId="00000003" w14:textId="77777777" w:rsidR="00ED4E29" w:rsidRDefault="00000000">
      <w:r>
        <w:t xml:space="preserve">De </w:t>
      </w:r>
      <w:r>
        <w:rPr>
          <w:b/>
        </w:rPr>
        <w:t xml:space="preserve">V&amp;VN campagnetoolkit Maak seksuele </w:t>
      </w:r>
      <w:r w:rsidRPr="006F3B1F">
        <w:rPr>
          <w:b/>
        </w:rPr>
        <w:t>gezondheid bespreekbaar</w:t>
      </w:r>
      <w:r>
        <w:t xml:space="preserve"> biedt handvatten om seksualiteit of veranderingen van de seksuele gezondheid bij de zorgvrager te bespreken. Dit document bevat kant-en-klare teksten die jij kunt gebruiken om het onderwerp seksuele gezondheid binnen jouw team of organisatie op de kaart te zetten. Op de volgende pagina’s vind je als eerst een algemene webtekst die je bijvoorbeeld via een intranet kunt delen. Daarna volgen twee nieuwsberichten. Deze berichten kun je natuurlijk ook via het intranet delen of een ander communicatiemiddel waarmee je jouw collega’s op de hoogte kunt brengen van V&amp;VN campagnetoolkit Maak seksuele gezondheid bespreekbaar. </w:t>
      </w:r>
    </w:p>
    <w:p w14:paraId="00000004" w14:textId="77777777" w:rsidR="00ED4E29" w:rsidRDefault="00ED4E29">
      <w:pPr>
        <w:rPr>
          <w:b/>
          <w:color w:val="351C75"/>
        </w:rPr>
      </w:pPr>
    </w:p>
    <w:p w14:paraId="00000005" w14:textId="2137D771" w:rsidR="00ED4E29" w:rsidRDefault="00000000">
      <w:pPr>
        <w:rPr>
          <w:b/>
          <w:color w:val="351C75"/>
        </w:rPr>
      </w:pPr>
      <w:r>
        <w:rPr>
          <w:color w:val="45ABC8"/>
        </w:rPr>
        <w:t>~ De teksten starten op de volgende pagina ~</w:t>
      </w:r>
      <w:r>
        <w:rPr>
          <w:b/>
          <w:color w:val="351C75"/>
        </w:rPr>
        <w:br/>
      </w:r>
      <w:r>
        <w:br w:type="page"/>
      </w:r>
    </w:p>
    <w:p w14:paraId="00000006" w14:textId="77777777" w:rsidR="00ED4E29" w:rsidRPr="007321E5" w:rsidRDefault="00000000">
      <w:pPr>
        <w:rPr>
          <w:color w:val="351C75"/>
          <w:sz w:val="20"/>
          <w:szCs w:val="20"/>
        </w:rPr>
      </w:pPr>
      <w:r w:rsidRPr="007321E5">
        <w:rPr>
          <w:color w:val="351C75"/>
          <w:sz w:val="20"/>
          <w:szCs w:val="20"/>
        </w:rPr>
        <w:lastRenderedPageBreak/>
        <w:t xml:space="preserve">Tekst 1: Algemene webtekst </w:t>
      </w:r>
    </w:p>
    <w:p w14:paraId="00000007" w14:textId="77777777" w:rsidR="00ED4E29" w:rsidRDefault="00ED4E29">
      <w:pPr>
        <w:rPr>
          <w:b/>
          <w:color w:val="351C75"/>
        </w:rPr>
      </w:pPr>
    </w:p>
    <w:p w14:paraId="00000008" w14:textId="5778F55C" w:rsidR="00ED4E29" w:rsidRPr="007321E5" w:rsidRDefault="00000000">
      <w:pPr>
        <w:rPr>
          <w:b/>
          <w:color w:val="45AAC8"/>
          <w:sz w:val="32"/>
          <w:szCs w:val="32"/>
        </w:rPr>
      </w:pPr>
      <w:r w:rsidRPr="007321E5">
        <w:rPr>
          <w:b/>
          <w:color w:val="45AAC8"/>
          <w:sz w:val="32"/>
          <w:szCs w:val="32"/>
        </w:rPr>
        <w:t>Seksuele gezondheid hoort erbij</w:t>
      </w:r>
      <w:r w:rsidR="007321E5">
        <w:rPr>
          <w:b/>
          <w:color w:val="45AAC8"/>
          <w:sz w:val="32"/>
          <w:szCs w:val="32"/>
        </w:rPr>
        <w:t>, maak het bespreekbaar!</w:t>
      </w:r>
      <w:r w:rsidRPr="007321E5">
        <w:rPr>
          <w:b/>
          <w:color w:val="45AAC8"/>
          <w:sz w:val="32"/>
          <w:szCs w:val="32"/>
        </w:rPr>
        <w:t xml:space="preserve"> </w:t>
      </w:r>
    </w:p>
    <w:p w14:paraId="00000009" w14:textId="77777777" w:rsidR="00ED4E29" w:rsidRDefault="00ED4E29"/>
    <w:p w14:paraId="0000000A" w14:textId="77777777" w:rsidR="00ED4E29" w:rsidRDefault="00000000">
      <w:pPr>
        <w:rPr>
          <w:b/>
        </w:rPr>
      </w:pPr>
      <w:r>
        <w:rPr>
          <w:b/>
        </w:rPr>
        <w:t>Seksuele gezondheid draagt bij aan de kwaliteit van leven van iedereen. Hoewel de seksuele activiteit langzaam afneemt als je ouder wordt, stopt deze bij de meeste mensen niet. De behoefte aan aanraking en intimiteit blijft tot op hoge leeftijd. Seksualiteit hoort bij het leven.</w:t>
      </w:r>
    </w:p>
    <w:p w14:paraId="0000000B" w14:textId="77777777" w:rsidR="00ED4E29" w:rsidRDefault="00ED4E29"/>
    <w:p w14:paraId="0000000C" w14:textId="77777777" w:rsidR="00ED4E29" w:rsidRDefault="00000000">
      <w:pPr>
        <w:rPr>
          <w:color w:val="45ABC8"/>
        </w:rPr>
      </w:pPr>
      <w:r>
        <w:t>Een chronische ziekte of aandoening en de behandeling kunnen invloed hebben op iemands functioneren en seksuele identiteit. Zo heeft 83% van de 75-plussers een chronische ziekte, die de seksuele gezondheid kan beïnvloeden. Het is jouw taak als zorgprofessional om zorgen en problemen rondom seksualiteit bij zorgvragers te signaleren en te bespreken. De juiste kennis, vaardigheden en hulpmiddelen kunnen je daarbij helpen.</w:t>
      </w:r>
    </w:p>
    <w:p w14:paraId="0000000D" w14:textId="77777777" w:rsidR="00ED4E29" w:rsidRDefault="00ED4E29">
      <w:pPr>
        <w:rPr>
          <w:color w:val="45ABC8"/>
        </w:rPr>
      </w:pPr>
    </w:p>
    <w:p w14:paraId="0000000E" w14:textId="77777777" w:rsidR="00ED4E29" w:rsidRDefault="00000000">
      <w:pPr>
        <w:rPr>
          <w:color w:val="45AAC7"/>
          <w:sz w:val="24"/>
          <w:szCs w:val="24"/>
        </w:rPr>
      </w:pPr>
      <w:r>
        <w:rPr>
          <w:b/>
          <w:color w:val="45AAC7"/>
          <w:sz w:val="24"/>
          <w:szCs w:val="24"/>
        </w:rPr>
        <w:t>Benut de praktische campagnetoolkit</w:t>
      </w:r>
    </w:p>
    <w:p w14:paraId="0000000F" w14:textId="77777777" w:rsidR="00ED4E29" w:rsidRDefault="00000000">
      <w:r>
        <w:t xml:space="preserve">De V&amp;VN campagnetoolkit </w:t>
      </w:r>
      <w:r>
        <w:rPr>
          <w:b/>
          <w:i/>
        </w:rPr>
        <w:t>Maak seksuele gezondheid bespreekbaar</w:t>
      </w:r>
      <w:r>
        <w:t xml:space="preserve"> kan je helpen bij het gesprek over seksualiteit, zowel met je collega’s als met de zorgvrager. Hierin vind je praktische middelen, zoals gesprekskaarten, een zakkaartje en een visualisatie over de seksuele levensloop.</w:t>
      </w:r>
    </w:p>
    <w:p w14:paraId="00000010" w14:textId="77777777" w:rsidR="00ED4E29" w:rsidRDefault="00ED4E29"/>
    <w:p w14:paraId="00000011" w14:textId="77777777" w:rsidR="00ED4E29" w:rsidRDefault="00000000">
      <w:pPr>
        <w:rPr>
          <w:i/>
        </w:rPr>
      </w:pPr>
      <w:r>
        <w:rPr>
          <w:i/>
        </w:rPr>
        <w:t xml:space="preserve">Gebruik de </w:t>
      </w:r>
      <w:r>
        <w:rPr>
          <w:i/>
          <w:u w:val="single"/>
        </w:rPr>
        <w:t>V&amp;VN campagnetoolkit</w:t>
      </w:r>
      <w:r>
        <w:rPr>
          <w:i/>
        </w:rPr>
        <w:t xml:space="preserve"> en bekijk de </w:t>
      </w:r>
      <w:hyperlink r:id="rId7">
        <w:r>
          <w:rPr>
            <w:i/>
            <w:color w:val="1155CC"/>
            <w:u w:val="single"/>
          </w:rPr>
          <w:t>V&amp;VN richtlijn Veranderende seksuele gezondheid</w:t>
        </w:r>
      </w:hyperlink>
      <w:r>
        <w:rPr>
          <w:i/>
        </w:rPr>
        <w:t xml:space="preserve"> voor meer informatie.</w:t>
      </w:r>
    </w:p>
    <w:p w14:paraId="00000012" w14:textId="77777777" w:rsidR="00ED4E29" w:rsidRDefault="00ED4E29">
      <w:pPr>
        <w:rPr>
          <w:b/>
          <w:color w:val="351C75"/>
        </w:rPr>
      </w:pPr>
    </w:p>
    <w:p w14:paraId="00000013" w14:textId="77777777" w:rsidR="00ED4E29" w:rsidRDefault="00ED4E29">
      <w:pPr>
        <w:rPr>
          <w:b/>
          <w:color w:val="351C75"/>
        </w:rPr>
      </w:pPr>
    </w:p>
    <w:p w14:paraId="00000014" w14:textId="77777777" w:rsidR="00ED4E29" w:rsidRDefault="00ED4E29">
      <w:pPr>
        <w:rPr>
          <w:b/>
          <w:color w:val="351C75"/>
        </w:rPr>
      </w:pPr>
    </w:p>
    <w:p w14:paraId="00000015" w14:textId="77777777" w:rsidR="00ED4E29" w:rsidRDefault="00000000">
      <w:pPr>
        <w:rPr>
          <w:b/>
          <w:color w:val="351C75"/>
        </w:rPr>
      </w:pPr>
      <w:r>
        <w:br w:type="page"/>
      </w:r>
    </w:p>
    <w:p w14:paraId="00000016" w14:textId="77777777" w:rsidR="00ED4E29" w:rsidRDefault="00000000">
      <w:pPr>
        <w:rPr>
          <w:color w:val="351C75"/>
        </w:rPr>
      </w:pPr>
      <w:r>
        <w:rPr>
          <w:color w:val="351C75"/>
        </w:rPr>
        <w:lastRenderedPageBreak/>
        <w:t>Tekst 2: Nieuwsbericht 1</w:t>
      </w:r>
    </w:p>
    <w:p w14:paraId="00000017" w14:textId="77777777" w:rsidR="00ED4E29" w:rsidRDefault="00ED4E29">
      <w:pPr>
        <w:rPr>
          <w:b/>
          <w:color w:val="351C75"/>
        </w:rPr>
      </w:pPr>
    </w:p>
    <w:p w14:paraId="00000018" w14:textId="77777777" w:rsidR="00ED4E29" w:rsidRPr="007321E5" w:rsidRDefault="00000000">
      <w:pPr>
        <w:rPr>
          <w:b/>
          <w:color w:val="45AAC8"/>
          <w:sz w:val="32"/>
          <w:szCs w:val="32"/>
        </w:rPr>
      </w:pPr>
      <w:r w:rsidRPr="007321E5">
        <w:rPr>
          <w:b/>
          <w:color w:val="45AAC8"/>
          <w:sz w:val="32"/>
          <w:szCs w:val="32"/>
        </w:rPr>
        <w:t xml:space="preserve">Start jij het gesprek over seksualiteit? </w:t>
      </w:r>
    </w:p>
    <w:p w14:paraId="00000019" w14:textId="77777777" w:rsidR="00ED4E29" w:rsidRDefault="00000000">
      <w:r>
        <w:br/>
        <w:t xml:space="preserve">Zo’n ⅔ deel van de mensen met een chronische ziekte of beperking heeft behoefte aan hulp bij seksuele problemen. Zorgvragers met seksuele problemen geven vaak voorzichtige signalen, die voor jou als zorgprofessional misschien niet direct zichtbaar zijn. Het kan daarom een uitdaging zijn om seksuele problemen bij de zorgvrager te herkennen en bespreekbaar te maken. </w:t>
      </w:r>
    </w:p>
    <w:p w14:paraId="0000001A" w14:textId="77777777" w:rsidR="00ED4E29" w:rsidRDefault="00ED4E29"/>
    <w:p w14:paraId="0000001B" w14:textId="77777777" w:rsidR="00ED4E29" w:rsidRDefault="00000000">
      <w:r>
        <w:t>Toch is het belangrijk dat je als zorgprofessional veranderende seksuele gezondheid met de zorgvrager bespreekt. Want seksuele gezondheid draagt bij aan de kwaliteit van leven van iedereen. De juiste kennis, technieken en hulpmiddelen kunnen je daarbij helpen.</w:t>
      </w:r>
    </w:p>
    <w:p w14:paraId="0000001C" w14:textId="77777777" w:rsidR="00ED4E29" w:rsidRDefault="00ED4E29"/>
    <w:p w14:paraId="0000001D" w14:textId="77777777" w:rsidR="00ED4E29" w:rsidRDefault="00000000">
      <w:r>
        <w:t>Start een gesprek over seksuele gezondheid, door te laten merken dat het een vanzelfsprekend en bespreekbaar onderwerp is. Zo vraag je de zorgvrager om over seksualiteit te praten. Stel vragen als:</w:t>
      </w:r>
    </w:p>
    <w:p w14:paraId="0000001E" w14:textId="77777777" w:rsidR="00ED4E29" w:rsidRDefault="00000000">
      <w:pPr>
        <w:numPr>
          <w:ilvl w:val="0"/>
          <w:numId w:val="1"/>
        </w:numPr>
      </w:pPr>
      <w:r>
        <w:t>Mag ik u iets vragen over seksualiteit, vrijen of uw relatie?</w:t>
      </w:r>
    </w:p>
    <w:p w14:paraId="0000001F" w14:textId="77777777" w:rsidR="00ED4E29" w:rsidRDefault="00000000">
      <w:pPr>
        <w:numPr>
          <w:ilvl w:val="0"/>
          <w:numId w:val="1"/>
        </w:numPr>
      </w:pPr>
      <w:r>
        <w:t>Heeft u vragen over seksualiteit, vrijen of uw relatie?</w:t>
      </w:r>
    </w:p>
    <w:p w14:paraId="00000020" w14:textId="77777777" w:rsidR="00ED4E29" w:rsidRDefault="00ED4E29">
      <w:pPr>
        <w:rPr>
          <w:b/>
        </w:rPr>
      </w:pPr>
    </w:p>
    <w:p w14:paraId="00000021" w14:textId="77777777" w:rsidR="00ED4E29" w:rsidRDefault="00000000">
      <w:pPr>
        <w:rPr>
          <w:b/>
          <w:color w:val="45ABC8"/>
          <w:sz w:val="24"/>
          <w:szCs w:val="24"/>
        </w:rPr>
      </w:pPr>
      <w:r>
        <w:rPr>
          <w:b/>
          <w:color w:val="45ABC8"/>
          <w:sz w:val="24"/>
          <w:szCs w:val="24"/>
        </w:rPr>
        <w:t>Benut de praktische campagnetoolkit</w:t>
      </w:r>
    </w:p>
    <w:p w14:paraId="00000022" w14:textId="77777777" w:rsidR="00ED4E29" w:rsidRDefault="00000000">
      <w:r>
        <w:t xml:space="preserve">De V&amp;VN campagnetoolkit </w:t>
      </w:r>
      <w:r>
        <w:rPr>
          <w:b/>
          <w:i/>
        </w:rPr>
        <w:t>Maak seksuele gezondheid bespreekbaar</w:t>
      </w:r>
      <w:r>
        <w:t xml:space="preserve"> helpt je bij het bespreken van seksualiteit. Hierin vind je praktische hulpmiddelen, zoals gesprekskaarten, een zakkaartje en een visualisatie over de seksuele levensloop.</w:t>
      </w:r>
    </w:p>
    <w:p w14:paraId="00000023" w14:textId="77777777" w:rsidR="00ED4E29" w:rsidRDefault="00ED4E29"/>
    <w:p w14:paraId="00000024" w14:textId="77777777" w:rsidR="00ED4E29" w:rsidRDefault="00000000">
      <w:pPr>
        <w:rPr>
          <w:b/>
          <w:i/>
        </w:rPr>
      </w:pPr>
      <w:r>
        <w:rPr>
          <w:i/>
        </w:rPr>
        <w:t xml:space="preserve">Gebruik de </w:t>
      </w:r>
      <w:r>
        <w:rPr>
          <w:i/>
          <w:u w:val="single"/>
        </w:rPr>
        <w:t>V&amp;VN campagnetoolkit</w:t>
      </w:r>
      <w:r>
        <w:rPr>
          <w:i/>
        </w:rPr>
        <w:t xml:space="preserve"> en bekijk de </w:t>
      </w:r>
      <w:hyperlink r:id="rId8">
        <w:r>
          <w:rPr>
            <w:i/>
            <w:color w:val="1155CC"/>
            <w:u w:val="single"/>
          </w:rPr>
          <w:t>V&amp;VN richtlijn Veranderende seksuele gezondheid</w:t>
        </w:r>
      </w:hyperlink>
      <w:r>
        <w:rPr>
          <w:i/>
        </w:rPr>
        <w:t xml:space="preserve"> voor meer informatie.</w:t>
      </w:r>
    </w:p>
    <w:p w14:paraId="00000025" w14:textId="77777777" w:rsidR="00ED4E29" w:rsidRDefault="00ED4E29">
      <w:pPr>
        <w:rPr>
          <w:b/>
          <w:color w:val="351C75"/>
        </w:rPr>
      </w:pPr>
    </w:p>
    <w:p w14:paraId="00000026" w14:textId="77777777" w:rsidR="00ED4E29" w:rsidRDefault="00ED4E29">
      <w:pPr>
        <w:rPr>
          <w:b/>
          <w:color w:val="351C75"/>
        </w:rPr>
      </w:pPr>
    </w:p>
    <w:p w14:paraId="00000027" w14:textId="77777777" w:rsidR="00ED4E29" w:rsidRDefault="00000000">
      <w:pPr>
        <w:rPr>
          <w:b/>
          <w:color w:val="351C75"/>
        </w:rPr>
      </w:pPr>
      <w:r>
        <w:br w:type="page"/>
      </w:r>
    </w:p>
    <w:p w14:paraId="00000028" w14:textId="77777777" w:rsidR="00ED4E29" w:rsidRDefault="00000000">
      <w:pPr>
        <w:rPr>
          <w:color w:val="351C75"/>
        </w:rPr>
      </w:pPr>
      <w:r>
        <w:rPr>
          <w:color w:val="351C75"/>
        </w:rPr>
        <w:lastRenderedPageBreak/>
        <w:t>Tekst 3: Nieuwsbericht 2</w:t>
      </w:r>
    </w:p>
    <w:p w14:paraId="00000029" w14:textId="77777777" w:rsidR="00ED4E29" w:rsidRDefault="00ED4E29"/>
    <w:p w14:paraId="0000002A" w14:textId="73BD33FC" w:rsidR="00ED4E29" w:rsidRDefault="00000000">
      <w:pPr>
        <w:rPr>
          <w:b/>
          <w:sz w:val="28"/>
          <w:szCs w:val="28"/>
        </w:rPr>
      </w:pPr>
      <w:r w:rsidRPr="007321E5">
        <w:rPr>
          <w:b/>
          <w:color w:val="45AAC8"/>
          <w:sz w:val="32"/>
          <w:szCs w:val="32"/>
        </w:rPr>
        <w:t xml:space="preserve">Seksuele gezondheid draagt bij aan de kwaliteit van leven, </w:t>
      </w:r>
      <w:r w:rsidR="005A6E98">
        <w:rPr>
          <w:b/>
          <w:color w:val="45AAC8"/>
          <w:sz w:val="32"/>
          <w:szCs w:val="32"/>
        </w:rPr>
        <w:t>ook</w:t>
      </w:r>
      <w:r w:rsidRPr="007321E5">
        <w:rPr>
          <w:b/>
          <w:color w:val="45AAC8"/>
          <w:sz w:val="32"/>
          <w:szCs w:val="32"/>
        </w:rPr>
        <w:t xml:space="preserve"> van jouw zorgvrager </w:t>
      </w:r>
      <w:r>
        <w:rPr>
          <w:b/>
          <w:sz w:val="28"/>
          <w:szCs w:val="28"/>
        </w:rPr>
        <w:br/>
      </w:r>
    </w:p>
    <w:p w14:paraId="0000002B" w14:textId="35F3D39E" w:rsidR="00ED4E29" w:rsidRDefault="00000000">
      <w:r>
        <w:t xml:space="preserve">Seksualiteit is meer dan seks. Het betekent ook intimiteit, liefde, genegenheid en een goed zelfbeeld. Dit is voor vrijwel iedereen belangrijk. Misschien verandert de seksuele levensloop, maar de behoefte aan aanraking blijft. Wist je dat 83% van de 75-plussers een chronische ziekte heeft, die de seksuele gezondheid kan beïnvloeden? </w:t>
      </w:r>
      <w:r w:rsidR="007B2BDF">
        <w:t>Het visuele overzicht van V&amp;VN</w:t>
      </w:r>
      <w:r>
        <w:t xml:space="preserve"> over de seksuele levensloop geeft je een overzicht van hoe de seksuele ontwikkeling eruit kan zien in de verschillende levensfasen (vanaf 19 jaar).</w:t>
      </w:r>
    </w:p>
    <w:p w14:paraId="0000002C" w14:textId="77777777" w:rsidR="00ED4E29" w:rsidRDefault="00ED4E29"/>
    <w:p w14:paraId="0000002D" w14:textId="77777777" w:rsidR="00ED4E29" w:rsidRDefault="00000000">
      <w:r>
        <w:t xml:space="preserve">Seksualiteit hoort bij het leven. Als zorgprofessional is het jouw taak om zorgen rondom seksualiteit bij zorgvragers te signaleren en te bespreken. De juiste kennis, vaardigheden en hulpmiddelen kunnen je daarbij helpen. Ben je benieuwd naar inspirerende verhalen over intimiteit en seksualiteit uit de praktijk? Op de website van </w:t>
      </w:r>
      <w:hyperlink r:id="rId9">
        <w:r>
          <w:rPr>
            <w:color w:val="1155CC"/>
            <w:u w:val="single"/>
          </w:rPr>
          <w:t>Zorg voor Beter</w:t>
        </w:r>
      </w:hyperlink>
      <w:r>
        <w:t xml:space="preserve"> lees je ervaringen van professionals, naasten en zorgvragers. </w:t>
      </w:r>
    </w:p>
    <w:p w14:paraId="0000002E" w14:textId="77777777" w:rsidR="00ED4E29" w:rsidRDefault="00ED4E29"/>
    <w:p w14:paraId="0000002F" w14:textId="77777777" w:rsidR="00ED4E29" w:rsidRDefault="00000000">
      <w:pPr>
        <w:rPr>
          <w:b/>
          <w:color w:val="45ABC8"/>
        </w:rPr>
      </w:pPr>
      <w:r>
        <w:t>[subtitel]</w:t>
      </w:r>
      <w:r>
        <w:rPr>
          <w:b/>
        </w:rPr>
        <w:t xml:space="preserve"> </w:t>
      </w:r>
      <w:r>
        <w:rPr>
          <w:b/>
          <w:color w:val="45ABC8"/>
        </w:rPr>
        <w:t>Benut de praktische campagnetoolkit</w:t>
      </w:r>
    </w:p>
    <w:p w14:paraId="00000030" w14:textId="77777777" w:rsidR="00ED4E29" w:rsidRDefault="00000000">
      <w:r>
        <w:t xml:space="preserve">De V&amp;VN campagnetoolkit </w:t>
      </w:r>
      <w:r>
        <w:rPr>
          <w:b/>
          <w:i/>
        </w:rPr>
        <w:t>Maak seksuele gezondheid bespreekbaar</w:t>
      </w:r>
      <w:r>
        <w:t xml:space="preserve">  helpt je bij het bespreken van seksualiteit. Hierin vind je praktische middelen, zoals gesprekskaarten, een zakkaartje en een visualisatie over de seksuele levensloop.</w:t>
      </w:r>
    </w:p>
    <w:p w14:paraId="00000031" w14:textId="77777777" w:rsidR="00ED4E29" w:rsidRDefault="00ED4E29"/>
    <w:p w14:paraId="00000032" w14:textId="77777777" w:rsidR="00ED4E29" w:rsidRDefault="00000000">
      <w:pPr>
        <w:rPr>
          <w:b/>
          <w:color w:val="351C75"/>
        </w:rPr>
      </w:pPr>
      <w:r>
        <w:rPr>
          <w:i/>
        </w:rPr>
        <w:t xml:space="preserve">Gebruik de </w:t>
      </w:r>
      <w:r>
        <w:rPr>
          <w:i/>
          <w:u w:val="single"/>
        </w:rPr>
        <w:t>V&amp;VN campagnetoolkit</w:t>
      </w:r>
      <w:r>
        <w:rPr>
          <w:i/>
        </w:rPr>
        <w:t xml:space="preserve"> en bekijk de </w:t>
      </w:r>
      <w:hyperlink r:id="rId10">
        <w:r>
          <w:rPr>
            <w:i/>
            <w:color w:val="1155CC"/>
            <w:u w:val="single"/>
          </w:rPr>
          <w:t>V&amp;VN richtlijn Veranderende seksuele gezondheid</w:t>
        </w:r>
      </w:hyperlink>
      <w:r>
        <w:rPr>
          <w:i/>
        </w:rPr>
        <w:t xml:space="preserve"> voor meer informatie.</w:t>
      </w:r>
    </w:p>
    <w:p w14:paraId="00000033" w14:textId="77777777" w:rsidR="00ED4E29" w:rsidRDefault="00ED4E29">
      <w:pPr>
        <w:rPr>
          <w:b/>
          <w:color w:val="351C75"/>
        </w:rPr>
      </w:pPr>
    </w:p>
    <w:p w14:paraId="00000034" w14:textId="77777777" w:rsidR="00ED4E29" w:rsidRDefault="00ED4E29">
      <w:pPr>
        <w:rPr>
          <w:b/>
          <w:color w:val="351C75"/>
          <w:sz w:val="24"/>
          <w:szCs w:val="24"/>
        </w:rPr>
      </w:pPr>
    </w:p>
    <w:p w14:paraId="00000035" w14:textId="77777777" w:rsidR="00ED4E29" w:rsidRDefault="00ED4E29">
      <w:pPr>
        <w:rPr>
          <w:b/>
          <w:color w:val="351C75"/>
          <w:sz w:val="24"/>
          <w:szCs w:val="24"/>
        </w:rPr>
      </w:pPr>
    </w:p>
    <w:p w14:paraId="00000036" w14:textId="77777777" w:rsidR="00ED4E29" w:rsidRDefault="00ED4E29">
      <w:pPr>
        <w:rPr>
          <w:b/>
          <w:color w:val="351C75"/>
          <w:sz w:val="24"/>
          <w:szCs w:val="24"/>
        </w:rPr>
      </w:pPr>
    </w:p>
    <w:p w14:paraId="00000037" w14:textId="77777777" w:rsidR="00ED4E29" w:rsidRDefault="00ED4E29">
      <w:pPr>
        <w:rPr>
          <w:sz w:val="18"/>
          <w:szCs w:val="18"/>
        </w:rPr>
      </w:pPr>
    </w:p>
    <w:sectPr w:rsidR="00ED4E29">
      <w:foot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61FE0" w14:textId="77777777" w:rsidR="00A0067F" w:rsidRDefault="00A0067F">
      <w:pPr>
        <w:spacing w:line="240" w:lineRule="auto"/>
      </w:pPr>
      <w:r>
        <w:separator/>
      </w:r>
    </w:p>
  </w:endnote>
  <w:endnote w:type="continuationSeparator" w:id="0">
    <w:p w14:paraId="0B5328A1" w14:textId="77777777" w:rsidR="00A0067F" w:rsidRDefault="00A006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3E130339" w:rsidR="00ED4E29" w:rsidRDefault="00301D14" w:rsidP="004B0EF7">
    <w:pPr>
      <w:rPr>
        <w:rFonts w:ascii="Roboto" w:eastAsia="Roboto" w:hAnsi="Roboto" w:cs="Roboto"/>
        <w:b/>
        <w:sz w:val="18"/>
        <w:szCs w:val="18"/>
      </w:rPr>
    </w:pPr>
    <w:r w:rsidRPr="00301D14">
      <w:rPr>
        <w:noProof/>
      </w:rPr>
      <w:drawing>
        <wp:anchor distT="0" distB="0" distL="114300" distR="114300" simplePos="0" relativeHeight="251658240" behindDoc="1" locked="0" layoutInCell="1" allowOverlap="1" wp14:anchorId="0915E9CC" wp14:editId="36DC9EBE">
          <wp:simplePos x="0" y="0"/>
          <wp:positionH relativeFrom="column">
            <wp:posOffset>5028507</wp:posOffset>
          </wp:positionH>
          <wp:positionV relativeFrom="paragraph">
            <wp:posOffset>223520</wp:posOffset>
          </wp:positionV>
          <wp:extent cx="628650" cy="273685"/>
          <wp:effectExtent l="0" t="0" r="6350" b="5715"/>
          <wp:wrapTight wrapText="bothSides">
            <wp:wrapPolygon edited="0">
              <wp:start x="0" y="0"/>
              <wp:lineTo x="0" y="21049"/>
              <wp:lineTo x="17891" y="21049"/>
              <wp:lineTo x="17891" y="16037"/>
              <wp:lineTo x="21382" y="14032"/>
              <wp:lineTo x="21382" y="3007"/>
              <wp:lineTo x="18327" y="0"/>
              <wp:lineTo x="0" y="0"/>
            </wp:wrapPolygon>
          </wp:wrapTight>
          <wp:docPr id="20493214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1434" name=""/>
                  <pic:cNvPicPr/>
                </pic:nvPicPr>
                <pic:blipFill>
                  <a:blip r:embed="rId1">
                    <a:extLst>
                      <a:ext uri="{28A0092B-C50C-407E-A947-70E740481C1C}">
                        <a14:useLocalDpi xmlns:a14="http://schemas.microsoft.com/office/drawing/2010/main" val="0"/>
                      </a:ext>
                    </a:extLst>
                  </a:blip>
                  <a:stretch>
                    <a:fillRect/>
                  </a:stretch>
                </pic:blipFill>
                <pic:spPr>
                  <a:xfrm>
                    <a:off x="0" y="0"/>
                    <a:ext cx="628650" cy="273685"/>
                  </a:xfrm>
                  <a:prstGeom prst="rect">
                    <a:avLst/>
                  </a:prstGeom>
                </pic:spPr>
              </pic:pic>
            </a:graphicData>
          </a:graphic>
          <wp14:sizeRelH relativeFrom="page">
            <wp14:pctWidth>0</wp14:pctWidth>
          </wp14:sizeRelH>
          <wp14:sizeRelV relativeFrom="page">
            <wp14:pctHeight>0</wp14:pctHeight>
          </wp14:sizeRelV>
        </wp:anchor>
      </w:drawing>
    </w:r>
    <w:r w:rsidR="006756BB">
      <w:rPr>
        <w:rFonts w:ascii="Roboto" w:eastAsia="Roboto" w:hAnsi="Roboto" w:cs="Roboto"/>
        <w:b/>
        <w:sz w:val="18"/>
        <w:szCs w:val="18"/>
      </w:rPr>
      <w:br/>
    </w:r>
    <w:r w:rsidR="00D95DC1">
      <w:rPr>
        <w:rFonts w:ascii="Roboto" w:eastAsia="Roboto" w:hAnsi="Roboto" w:cs="Roboto"/>
        <w:b/>
        <w:sz w:val="18"/>
        <w:szCs w:val="18"/>
      </w:rPr>
      <w:softHyphen/>
    </w:r>
    <w:r w:rsidR="00D95DC1" w:rsidRPr="00D95DC1">
      <w:rPr>
        <w:rFonts w:ascii="Roboto" w:eastAsia="Roboto" w:hAnsi="Roboto" w:cs="Roboto"/>
        <w:b/>
        <w:noProof/>
        <w:sz w:val="18"/>
        <w:szCs w:val="18"/>
      </w:rPr>
      <w:drawing>
        <wp:inline distT="0" distB="0" distL="0" distR="0" wp14:anchorId="49C2F309" wp14:editId="3B0E53C5">
          <wp:extent cx="1993692" cy="346322"/>
          <wp:effectExtent l="0" t="0" r="0" b="0"/>
          <wp:docPr id="4860151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5158" name=""/>
                  <pic:cNvPicPr/>
                </pic:nvPicPr>
                <pic:blipFill>
                  <a:blip r:embed="rId2"/>
                  <a:stretch>
                    <a:fillRect/>
                  </a:stretch>
                </pic:blipFill>
                <pic:spPr>
                  <a:xfrm>
                    <a:off x="0" y="0"/>
                    <a:ext cx="2118035" cy="367921"/>
                  </a:xfrm>
                  <a:prstGeom prst="rect">
                    <a:avLst/>
                  </a:prstGeom>
                </pic:spPr>
              </pic:pic>
            </a:graphicData>
          </a:graphic>
        </wp:inline>
      </w:drawing>
    </w:r>
    <w:r w:rsidR="004C5051">
      <w:rPr>
        <w:rFonts w:ascii="Roboto" w:eastAsia="Roboto" w:hAnsi="Roboto" w:cs="Roboto"/>
        <w:b/>
        <w:sz w:val="18"/>
        <w:szCs w:val="18"/>
      </w:rPr>
      <w:tab/>
    </w:r>
    <w:r w:rsidR="004C5051">
      <w:rPr>
        <w:rFonts w:ascii="Roboto" w:eastAsia="Roboto" w:hAnsi="Roboto" w:cs="Roboto"/>
        <w:b/>
        <w:sz w:val="18"/>
        <w:szCs w:val="18"/>
      </w:rPr>
      <w:tab/>
    </w:r>
    <w:r w:rsidR="004C5051">
      <w:rPr>
        <w:rFonts w:ascii="Roboto" w:eastAsia="Roboto" w:hAnsi="Roboto" w:cs="Roboto"/>
        <w:b/>
        <w:sz w:val="18"/>
        <w:szCs w:val="18"/>
      </w:rPr>
      <w:tab/>
    </w:r>
    <w:r w:rsidR="004C5051">
      <w:rPr>
        <w:rFonts w:ascii="Roboto" w:eastAsia="Roboto" w:hAnsi="Roboto" w:cs="Roboto"/>
        <w:b/>
        <w:sz w:val="18"/>
        <w:szCs w:val="18"/>
      </w:rPr>
      <w:tab/>
      <w:t xml:space="preserve"> </w:t>
    </w:r>
    <w:r w:rsidR="00D95DC1">
      <w:rPr>
        <w:rFonts w:ascii="Roboto" w:eastAsia="Roboto" w:hAnsi="Roboto" w:cs="Roboto"/>
        <w:b/>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FA4F4" w14:textId="77777777" w:rsidR="00A0067F" w:rsidRDefault="00A0067F">
      <w:pPr>
        <w:spacing w:line="240" w:lineRule="auto"/>
      </w:pPr>
      <w:r>
        <w:separator/>
      </w:r>
    </w:p>
  </w:footnote>
  <w:footnote w:type="continuationSeparator" w:id="0">
    <w:p w14:paraId="782D7B07" w14:textId="77777777" w:rsidR="00A0067F" w:rsidRDefault="00A006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5B78"/>
    <w:multiLevelType w:val="multilevel"/>
    <w:tmpl w:val="C05C3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75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29"/>
    <w:rsid w:val="0005198D"/>
    <w:rsid w:val="00301D14"/>
    <w:rsid w:val="003947CB"/>
    <w:rsid w:val="004B0EF7"/>
    <w:rsid w:val="004C5051"/>
    <w:rsid w:val="005A6E98"/>
    <w:rsid w:val="006756BB"/>
    <w:rsid w:val="006F3B1F"/>
    <w:rsid w:val="007321E5"/>
    <w:rsid w:val="007B2BDF"/>
    <w:rsid w:val="008359E2"/>
    <w:rsid w:val="00A0067F"/>
    <w:rsid w:val="00BB768B"/>
    <w:rsid w:val="00D95DC1"/>
    <w:rsid w:val="00E9447F"/>
    <w:rsid w:val="00ED4E29"/>
    <w:rsid w:val="00F550AB"/>
    <w:rsid w:val="00F83F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D0B5C"/>
  <w15:docId w15:val="{454C8D85-F2CF-1E45-8A41-8465B370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Koptekst">
    <w:name w:val="header"/>
    <w:basedOn w:val="Standaard"/>
    <w:link w:val="KoptekstChar"/>
    <w:uiPriority w:val="99"/>
    <w:unhideWhenUsed/>
    <w:rsid w:val="003947C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947CB"/>
  </w:style>
  <w:style w:type="paragraph" w:styleId="Voettekst">
    <w:name w:val="footer"/>
    <w:basedOn w:val="Standaard"/>
    <w:link w:val="VoettekstChar"/>
    <w:uiPriority w:val="99"/>
    <w:unhideWhenUsed/>
    <w:rsid w:val="003947C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94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envn.nl/richtlijnen/alle-richtlijnen/richtlijn-veranderde-seksuele-gezondhe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envn.nl/richtlijnen/alle-richtlijnen/richtlijn-veranderde-seksuele-gezondhe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www.venvn.nl/richtlijnen/alle-richtlijnen/richtlijn-veranderde-seksuele-gezondheid/" TargetMode="External"/><Relationship Id="rId4" Type="http://schemas.openxmlformats.org/officeDocument/2006/relationships/webSettings" Target="webSettings.xml"/><Relationship Id="rId9" Type="http://schemas.openxmlformats.org/officeDocument/2006/relationships/hyperlink" Target="https://www.zorgvoorbeter.nl/thema-s/intimiteit-en-seksualiteit/praktijkvoorbeelden"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9D8FCC750CE4C9F2863CAD1778D31" ma:contentTypeVersion="17" ma:contentTypeDescription="Een nieuw document maken." ma:contentTypeScope="" ma:versionID="6b5d5c30e28b4c5ba75a2a5c1694e9bc">
  <xsd:schema xmlns:xsd="http://www.w3.org/2001/XMLSchema" xmlns:xs="http://www.w3.org/2001/XMLSchema" xmlns:p="http://schemas.microsoft.com/office/2006/metadata/properties" xmlns:ns2="745036bc-f182-4bbd-b3db-1397e6ed429a" xmlns:ns3="50b768e8-5836-431a-942a-58cf1cf649ae" targetNamespace="http://schemas.microsoft.com/office/2006/metadata/properties" ma:root="true" ma:fieldsID="7855fb73dac2b49b9a4ab116fa4c55b0" ns2:_="" ns3:_="">
    <xsd:import namespace="745036bc-f182-4bbd-b3db-1397e6ed429a"/>
    <xsd:import namespace="50b768e8-5836-431a-942a-58cf1cf649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036bc-f182-4bbd-b3db-1397e6ed4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6365aed-0c5b-45ed-bf5f-637d18e5b0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b768e8-5836-431a-942a-58cf1cf649a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539f415-adda-4265-a817-a546d9bff61e}" ma:internalName="TaxCatchAll" ma:showField="CatchAllData" ma:web="50b768e8-5836-431a-942a-58cf1cf64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02844D-835D-42DC-8620-A220778652F3}"/>
</file>

<file path=customXml/itemProps2.xml><?xml version="1.0" encoding="utf-8"?>
<ds:datastoreItem xmlns:ds="http://schemas.openxmlformats.org/officeDocument/2006/customXml" ds:itemID="{255C2D7B-91F5-48E5-9C69-9F76D9A38CCF}"/>
</file>

<file path=docProps/app.xml><?xml version="1.0" encoding="utf-8"?>
<Properties xmlns="http://schemas.openxmlformats.org/officeDocument/2006/extended-properties" xmlns:vt="http://schemas.openxmlformats.org/officeDocument/2006/docPropsVTypes">
  <Template>Normal.dotm</Template>
  <TotalTime>2</TotalTime>
  <Pages>4</Pages>
  <Words>815</Words>
  <Characters>4485</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Romy Willems</cp:lastModifiedBy>
  <cp:revision>2</cp:revision>
  <dcterms:created xsi:type="dcterms:W3CDTF">2023-12-19T15:13:00Z</dcterms:created>
  <dcterms:modified xsi:type="dcterms:W3CDTF">2023-12-19T15:13:00Z</dcterms:modified>
</cp:coreProperties>
</file>